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487"/>
        <w:gridCol w:w="3487"/>
        <w:gridCol w:w="3487"/>
      </w:tblGrid>
      <w:tr w:rsidR="00307FA8" w:rsidRPr="004268BF" w:rsidTr="004268BF">
        <w:tc>
          <w:tcPr>
            <w:tcW w:w="5000" w:type="pct"/>
            <w:gridSpan w:val="4"/>
          </w:tcPr>
          <w:p w:rsidR="00307FA8" w:rsidRPr="004268BF" w:rsidRDefault="00307FA8" w:rsidP="004268BF">
            <w:pPr>
              <w:spacing w:after="0" w:line="240" w:lineRule="auto"/>
              <w:jc w:val="center"/>
              <w:rPr>
                <w:b/>
              </w:rPr>
            </w:pPr>
            <w:r w:rsidRPr="004268BF">
              <w:rPr>
                <w:b/>
              </w:rPr>
              <w:t>Year Group:</w:t>
            </w:r>
            <w:r>
              <w:rPr>
                <w:b/>
              </w:rPr>
              <w:t xml:space="preserve"> 5     Term: Autumn    </w:t>
            </w:r>
            <w:r w:rsidRPr="004268BF">
              <w:rPr>
                <w:b/>
              </w:rPr>
              <w:t xml:space="preserve"> Topic/ Title</w:t>
            </w:r>
            <w:r>
              <w:rPr>
                <w:b/>
              </w:rPr>
              <w:t xml:space="preserve">: </w:t>
            </w:r>
          </w:p>
          <w:p w:rsidR="00307FA8" w:rsidRPr="004268BF" w:rsidRDefault="00307FA8" w:rsidP="004268BF">
            <w:pPr>
              <w:spacing w:after="0" w:line="240" w:lineRule="auto"/>
              <w:jc w:val="center"/>
              <w:rPr>
                <w:b/>
              </w:rPr>
            </w:pPr>
            <w:r w:rsidRPr="004268BF">
              <w:rPr>
                <w:b/>
              </w:rPr>
              <w:t>Knowledge, Skills and Understanding</w:t>
            </w:r>
          </w:p>
          <w:p w:rsidR="00307FA8" w:rsidRPr="004268BF" w:rsidRDefault="00307FA8" w:rsidP="004268BF">
            <w:pPr>
              <w:spacing w:after="0" w:line="240" w:lineRule="auto"/>
              <w:rPr>
                <w:b/>
              </w:rPr>
            </w:pPr>
            <w:r w:rsidRPr="004268BF">
              <w:rPr>
                <w:b/>
              </w:rPr>
              <w:t>Hook:</w:t>
            </w:r>
            <w:r>
              <w:rPr>
                <w:b/>
              </w:rPr>
              <w:t xml:space="preserve">  Begin topic by arranging an artefact dig where children find various artefacts and then must observe, sketch them and discuss what they think they are.</w:t>
            </w:r>
          </w:p>
          <w:p w:rsidR="00307FA8" w:rsidRPr="004268BF" w:rsidRDefault="00307FA8" w:rsidP="004268BF">
            <w:pPr>
              <w:spacing w:after="0" w:line="240" w:lineRule="auto"/>
              <w:rPr>
                <w:b/>
              </w:rPr>
            </w:pPr>
          </w:p>
        </w:tc>
      </w:tr>
      <w:tr w:rsidR="00307FA8" w:rsidRPr="004268BF" w:rsidTr="004268BF">
        <w:tc>
          <w:tcPr>
            <w:tcW w:w="1250" w:type="pct"/>
          </w:tcPr>
          <w:p w:rsidR="00307FA8" w:rsidRDefault="00307FA8" w:rsidP="004268BF">
            <w:pPr>
              <w:spacing w:after="0" w:line="240" w:lineRule="auto"/>
              <w:jc w:val="center"/>
              <w:rPr>
                <w:b/>
                <w:u w:val="single"/>
              </w:rPr>
            </w:pPr>
            <w:r w:rsidRPr="004268BF">
              <w:rPr>
                <w:b/>
                <w:u w:val="single"/>
              </w:rPr>
              <w:t>Science Skills</w:t>
            </w:r>
          </w:p>
          <w:p w:rsidR="00307FA8" w:rsidRDefault="00307FA8" w:rsidP="00C523D5">
            <w:pPr>
              <w:spacing w:after="0" w:line="240" w:lineRule="auto"/>
              <w:jc w:val="center"/>
              <w:rPr>
                <w:u w:val="single"/>
              </w:rPr>
            </w:pPr>
            <w:r w:rsidRPr="00C523D5">
              <w:rPr>
                <w:u w:val="single"/>
              </w:rPr>
              <w:t>Forces</w:t>
            </w:r>
          </w:p>
          <w:p w:rsidR="00307FA8" w:rsidRDefault="00307FA8" w:rsidP="00370FBC">
            <w:pPr>
              <w:spacing w:after="0" w:line="240" w:lineRule="auto"/>
              <w:ind w:left="360"/>
            </w:pPr>
            <w:r>
              <w:t>Pupils should be taught:</w:t>
            </w:r>
          </w:p>
          <w:p w:rsidR="00307FA8" w:rsidRDefault="00307FA8" w:rsidP="00370FBC">
            <w:pPr>
              <w:numPr>
                <w:ilvl w:val="0"/>
                <w:numId w:val="6"/>
              </w:numPr>
              <w:spacing w:after="0" w:line="240" w:lineRule="auto"/>
            </w:pPr>
            <w:r>
              <w:t>Explain that unsupported objects fall towards the earth because of the force of gravity acting between the earth and the falling object.</w:t>
            </w:r>
          </w:p>
          <w:p w:rsidR="00307FA8" w:rsidRDefault="00307FA8" w:rsidP="00370FBC">
            <w:pPr>
              <w:numPr>
                <w:ilvl w:val="0"/>
                <w:numId w:val="6"/>
              </w:numPr>
              <w:spacing w:after="0" w:line="240" w:lineRule="auto"/>
            </w:pPr>
            <w:r>
              <w:t>Identify the effects air resistance, water resistance and friction that act between moving surfaces.</w:t>
            </w:r>
          </w:p>
          <w:p w:rsidR="00307FA8" w:rsidRDefault="00307FA8" w:rsidP="00370FBC">
            <w:pPr>
              <w:numPr>
                <w:ilvl w:val="0"/>
                <w:numId w:val="6"/>
              </w:numPr>
              <w:spacing w:after="0" w:line="240" w:lineRule="auto"/>
            </w:pPr>
            <w:r>
              <w:t xml:space="preserve">Recognise that some mechanisms. Including levers. Pulleys and gears, allow a smaller force to have a greater effect.    </w:t>
            </w:r>
          </w:p>
          <w:p w:rsidR="00307FA8" w:rsidRPr="00C523D5" w:rsidRDefault="00307FA8" w:rsidP="00370FBC">
            <w:pPr>
              <w:numPr>
                <w:ilvl w:val="0"/>
                <w:numId w:val="6"/>
              </w:numPr>
              <w:spacing w:after="0" w:line="240" w:lineRule="auto"/>
            </w:pPr>
            <w:r>
              <w:t>Research scientists such as: Galileo Galilei, Isaac Newton.</w:t>
            </w:r>
          </w:p>
        </w:tc>
        <w:tc>
          <w:tcPr>
            <w:tcW w:w="1250" w:type="pct"/>
          </w:tcPr>
          <w:p w:rsidR="00307FA8" w:rsidRDefault="00307FA8" w:rsidP="004268BF">
            <w:pPr>
              <w:spacing w:after="0" w:line="240" w:lineRule="auto"/>
              <w:jc w:val="center"/>
              <w:rPr>
                <w:b/>
                <w:u w:val="single"/>
              </w:rPr>
            </w:pPr>
            <w:r w:rsidRPr="004268BF">
              <w:rPr>
                <w:b/>
                <w:u w:val="single"/>
              </w:rPr>
              <w:t>Resources</w:t>
            </w:r>
          </w:p>
          <w:p w:rsidR="00307FA8" w:rsidRDefault="00307FA8" w:rsidP="004268BF">
            <w:pPr>
              <w:spacing w:after="0" w:line="240" w:lineRule="auto"/>
              <w:jc w:val="center"/>
            </w:pPr>
            <w:r>
              <w:t>Various examples of pulleys and gears.</w:t>
            </w:r>
          </w:p>
          <w:p w:rsidR="00307FA8" w:rsidRDefault="00307FA8" w:rsidP="004268BF">
            <w:pPr>
              <w:spacing w:after="0" w:line="240" w:lineRule="auto"/>
              <w:jc w:val="center"/>
            </w:pPr>
            <w:r>
              <w:t>Toys, mechanisms with friction working them.</w:t>
            </w:r>
          </w:p>
          <w:p w:rsidR="00307FA8" w:rsidRDefault="00307FA8" w:rsidP="004268BF">
            <w:pPr>
              <w:spacing w:after="0" w:line="240" w:lineRule="auto"/>
              <w:jc w:val="center"/>
            </w:pPr>
            <w:r>
              <w:t>Laptops for research.</w:t>
            </w:r>
          </w:p>
          <w:p w:rsidR="00307FA8" w:rsidRDefault="00307FA8" w:rsidP="004268BF">
            <w:pPr>
              <w:spacing w:after="0" w:line="240" w:lineRule="auto"/>
              <w:jc w:val="center"/>
              <w:rPr>
                <w:u w:val="single"/>
              </w:rPr>
            </w:pPr>
          </w:p>
          <w:p w:rsidR="00307FA8" w:rsidRPr="003844AF" w:rsidRDefault="00307FA8" w:rsidP="004268BF">
            <w:pPr>
              <w:spacing w:after="0" w:line="240" w:lineRule="auto"/>
              <w:jc w:val="center"/>
              <w:rPr>
                <w:b/>
                <w:u w:val="single"/>
              </w:rPr>
            </w:pPr>
            <w:r w:rsidRPr="003844AF">
              <w:rPr>
                <w:b/>
                <w:u w:val="single"/>
              </w:rPr>
              <w:t>Key vocabulary:</w:t>
            </w:r>
          </w:p>
          <w:p w:rsidR="00307FA8" w:rsidRPr="00CD067E" w:rsidRDefault="00307FA8" w:rsidP="004268BF">
            <w:pPr>
              <w:spacing w:after="0" w:line="240" w:lineRule="auto"/>
              <w:jc w:val="center"/>
            </w:pPr>
            <w:r w:rsidRPr="00CD067E">
              <w:t xml:space="preserve">Force, pulley, gear, </w:t>
            </w:r>
            <w:r>
              <w:t xml:space="preserve">gravity, friction, lever, gear, air resistance, water resistance, </w:t>
            </w:r>
            <w:proofErr w:type="spellStart"/>
            <w:r>
              <w:t>upthrust</w:t>
            </w:r>
            <w:proofErr w:type="spellEnd"/>
            <w:r>
              <w:t>, greater effect.</w:t>
            </w:r>
          </w:p>
          <w:p w:rsidR="00307FA8" w:rsidRDefault="00307FA8" w:rsidP="00CD067E">
            <w:pPr>
              <w:pStyle w:val="Default"/>
              <w:jc w:val="center"/>
              <w:rPr>
                <w:rFonts w:ascii="Calibri" w:hAnsi="Calibri"/>
                <w:b/>
                <w:sz w:val="22"/>
                <w:szCs w:val="22"/>
                <w:u w:val="single"/>
              </w:rPr>
            </w:pPr>
          </w:p>
          <w:p w:rsidR="00307FA8" w:rsidRPr="00CD067E" w:rsidRDefault="00307FA8" w:rsidP="00CD067E">
            <w:pPr>
              <w:pStyle w:val="Default"/>
              <w:jc w:val="center"/>
              <w:rPr>
                <w:rFonts w:ascii="Calibri" w:hAnsi="Calibri"/>
                <w:sz w:val="22"/>
                <w:szCs w:val="22"/>
              </w:rPr>
            </w:pPr>
            <w:r w:rsidRPr="00CD067E">
              <w:rPr>
                <w:rFonts w:ascii="Calibri" w:hAnsi="Calibri"/>
                <w:b/>
                <w:sz w:val="22"/>
                <w:szCs w:val="22"/>
                <w:u w:val="single"/>
              </w:rPr>
              <w:t>Work scientifically by</w:t>
            </w:r>
            <w:r w:rsidRPr="00CD067E">
              <w:rPr>
                <w:rFonts w:ascii="Calibri" w:hAnsi="Calibri"/>
                <w:sz w:val="22"/>
                <w:szCs w:val="22"/>
              </w:rPr>
              <w:t xml:space="preserve">: </w:t>
            </w:r>
          </w:p>
          <w:p w:rsidR="00307FA8" w:rsidRPr="00705F07" w:rsidRDefault="00307FA8" w:rsidP="00CD067E">
            <w:pPr>
              <w:pStyle w:val="Default"/>
              <w:jc w:val="center"/>
              <w:rPr>
                <w:i/>
                <w:sz w:val="22"/>
                <w:szCs w:val="22"/>
              </w:rPr>
            </w:pPr>
            <w:r w:rsidRPr="00705F07">
              <w:rPr>
                <w:rFonts w:ascii="Calibri" w:hAnsi="Calibri"/>
                <w:i/>
                <w:sz w:val="22"/>
                <w:szCs w:val="22"/>
              </w:rPr>
              <w:t>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r w:rsidRPr="00705F07">
              <w:rPr>
                <w:i/>
                <w:sz w:val="22"/>
                <w:szCs w:val="22"/>
              </w:rPr>
              <w:t xml:space="preserve">. </w:t>
            </w:r>
          </w:p>
          <w:p w:rsidR="00307FA8" w:rsidRPr="00370FBC" w:rsidRDefault="00307FA8" w:rsidP="004268BF">
            <w:pPr>
              <w:spacing w:after="0" w:line="240" w:lineRule="auto"/>
              <w:jc w:val="center"/>
            </w:pPr>
          </w:p>
        </w:tc>
        <w:tc>
          <w:tcPr>
            <w:tcW w:w="1250" w:type="pct"/>
          </w:tcPr>
          <w:p w:rsidR="00307FA8" w:rsidRDefault="00307FA8" w:rsidP="004268BF">
            <w:pPr>
              <w:spacing w:after="0" w:line="240" w:lineRule="auto"/>
              <w:jc w:val="center"/>
              <w:rPr>
                <w:b/>
                <w:u w:val="single"/>
              </w:rPr>
            </w:pPr>
            <w:r w:rsidRPr="004268BF">
              <w:rPr>
                <w:b/>
                <w:u w:val="single"/>
              </w:rPr>
              <w:t>Creative Arts Links</w:t>
            </w:r>
          </w:p>
          <w:p w:rsidR="00307FA8" w:rsidRPr="00B4202A" w:rsidRDefault="00307FA8" w:rsidP="00C523D5">
            <w:pPr>
              <w:numPr>
                <w:ilvl w:val="0"/>
                <w:numId w:val="2"/>
              </w:numPr>
              <w:spacing w:after="0" w:line="240" w:lineRule="auto"/>
              <w:jc w:val="center"/>
              <w:rPr>
                <w:i/>
              </w:rPr>
            </w:pPr>
            <w:r w:rsidRPr="00B4202A">
              <w:rPr>
                <w:i/>
              </w:rPr>
              <w:t>Design and make jewellery based on Anglo Saxon patterns.</w:t>
            </w:r>
          </w:p>
          <w:p w:rsidR="00307FA8" w:rsidRPr="00B4202A" w:rsidRDefault="00307FA8" w:rsidP="00C523D5">
            <w:pPr>
              <w:numPr>
                <w:ilvl w:val="0"/>
                <w:numId w:val="2"/>
              </w:numPr>
              <w:spacing w:after="0" w:line="240" w:lineRule="auto"/>
              <w:jc w:val="center"/>
              <w:rPr>
                <w:i/>
              </w:rPr>
            </w:pPr>
            <w:r w:rsidRPr="00B4202A">
              <w:rPr>
                <w:i/>
              </w:rPr>
              <w:t xml:space="preserve">Design and make a Viking long boat and test </w:t>
            </w:r>
            <w:proofErr w:type="spellStart"/>
            <w:r w:rsidRPr="00B4202A">
              <w:rPr>
                <w:i/>
              </w:rPr>
              <w:t>upthrust</w:t>
            </w:r>
            <w:proofErr w:type="spellEnd"/>
            <w:r w:rsidRPr="00B4202A">
              <w:rPr>
                <w:i/>
              </w:rPr>
              <w:t>, air resistance, etc.</w:t>
            </w:r>
          </w:p>
          <w:p w:rsidR="00307FA8" w:rsidRPr="00B4202A" w:rsidRDefault="00307FA8" w:rsidP="00C523D5">
            <w:pPr>
              <w:numPr>
                <w:ilvl w:val="0"/>
                <w:numId w:val="2"/>
              </w:numPr>
              <w:spacing w:after="0" w:line="240" w:lineRule="auto"/>
              <w:jc w:val="center"/>
              <w:rPr>
                <w:i/>
              </w:rPr>
            </w:pPr>
            <w:r w:rsidRPr="00B4202A">
              <w:rPr>
                <w:i/>
              </w:rPr>
              <w:t>Make and taste a Viking meal.</w:t>
            </w:r>
          </w:p>
          <w:p w:rsidR="00307FA8" w:rsidRPr="00C523D5" w:rsidRDefault="00307FA8" w:rsidP="00C523D5">
            <w:pPr>
              <w:numPr>
                <w:ilvl w:val="0"/>
                <w:numId w:val="2"/>
              </w:numPr>
              <w:spacing w:after="0" w:line="240" w:lineRule="auto"/>
              <w:jc w:val="center"/>
            </w:pPr>
            <w:bookmarkStart w:id="0" w:name="_GoBack"/>
            <w:bookmarkEnd w:id="0"/>
            <w:r w:rsidRPr="00B4202A">
              <w:rPr>
                <w:i/>
              </w:rPr>
              <w:t>Sketch various artefacts.</w:t>
            </w:r>
          </w:p>
        </w:tc>
        <w:tc>
          <w:tcPr>
            <w:tcW w:w="1250" w:type="pct"/>
          </w:tcPr>
          <w:p w:rsidR="00307FA8" w:rsidRPr="004268BF" w:rsidRDefault="00307FA8" w:rsidP="004268BF">
            <w:pPr>
              <w:spacing w:after="0" w:line="240" w:lineRule="auto"/>
              <w:jc w:val="center"/>
              <w:rPr>
                <w:b/>
                <w:u w:val="single"/>
              </w:rPr>
            </w:pPr>
            <w:r w:rsidRPr="004268BF">
              <w:rPr>
                <w:b/>
                <w:u w:val="single"/>
              </w:rPr>
              <w:t>Suggested Texts/ Reading Links</w:t>
            </w:r>
          </w:p>
          <w:p w:rsidR="00307FA8" w:rsidRPr="004268BF" w:rsidRDefault="00307FA8" w:rsidP="004268BF">
            <w:pPr>
              <w:spacing w:after="0" w:line="240" w:lineRule="auto"/>
              <w:jc w:val="center"/>
              <w:rPr>
                <w:b/>
                <w:u w:val="single"/>
              </w:rPr>
            </w:pPr>
          </w:p>
          <w:p w:rsidR="00307FA8" w:rsidRPr="00B4202A" w:rsidRDefault="00307FA8" w:rsidP="004268BF">
            <w:pPr>
              <w:spacing w:after="0" w:line="240" w:lineRule="auto"/>
              <w:jc w:val="center"/>
              <w:rPr>
                <w:i/>
              </w:rPr>
            </w:pPr>
            <w:r w:rsidRPr="00B4202A">
              <w:rPr>
                <w:i/>
              </w:rPr>
              <w:t>Beowulf By Kevin Crossly-Holland</w:t>
            </w:r>
          </w:p>
          <w:p w:rsidR="00307FA8" w:rsidRPr="00B4202A" w:rsidRDefault="00307FA8" w:rsidP="004268BF">
            <w:pPr>
              <w:spacing w:after="0" w:line="240" w:lineRule="auto"/>
              <w:jc w:val="center"/>
              <w:rPr>
                <w:b/>
                <w:i/>
                <w:u w:val="single"/>
              </w:rPr>
            </w:pPr>
          </w:p>
          <w:p w:rsidR="00307FA8" w:rsidRPr="00B4202A" w:rsidRDefault="00307FA8" w:rsidP="00DD037F">
            <w:pPr>
              <w:spacing w:after="0" w:line="240" w:lineRule="auto"/>
              <w:rPr>
                <w:i/>
              </w:rPr>
            </w:pPr>
            <w:r w:rsidRPr="00B4202A">
              <w:rPr>
                <w:i/>
              </w:rPr>
              <w:t xml:space="preserve">The Lantern bearers By Rosemary Sutcliffe </w:t>
            </w:r>
          </w:p>
          <w:p w:rsidR="00307FA8" w:rsidRPr="00DD037F" w:rsidRDefault="00307FA8" w:rsidP="004268BF">
            <w:pPr>
              <w:spacing w:after="0" w:line="240" w:lineRule="auto"/>
              <w:jc w:val="cente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rPr>
                <w:b/>
                <w:u w:val="single"/>
              </w:rPr>
            </w:pPr>
          </w:p>
        </w:tc>
      </w:tr>
      <w:tr w:rsidR="00307FA8" w:rsidRPr="004268BF" w:rsidTr="004268BF">
        <w:tc>
          <w:tcPr>
            <w:tcW w:w="1250" w:type="pct"/>
          </w:tcPr>
          <w:p w:rsidR="00307FA8" w:rsidRDefault="00307FA8" w:rsidP="004268BF">
            <w:pPr>
              <w:spacing w:after="0" w:line="240" w:lineRule="auto"/>
              <w:jc w:val="center"/>
              <w:rPr>
                <w:b/>
                <w:u w:val="single"/>
              </w:rPr>
            </w:pPr>
            <w:r w:rsidRPr="004268BF">
              <w:rPr>
                <w:b/>
                <w:u w:val="single"/>
              </w:rPr>
              <w:t>Humanities/ History</w:t>
            </w:r>
          </w:p>
          <w:p w:rsidR="00B4202A" w:rsidRDefault="00B4202A" w:rsidP="00B4202A">
            <w:pPr>
              <w:spacing w:after="0" w:line="240" w:lineRule="auto"/>
            </w:pPr>
            <w:proofErr w:type="spellStart"/>
            <w:r>
              <w:lastRenderedPageBreak/>
              <w:t>Britan’s</w:t>
            </w:r>
            <w:proofErr w:type="spellEnd"/>
            <w:r>
              <w:t xml:space="preserve"> settlement by Anglo-Saxons and Scots:</w:t>
            </w:r>
          </w:p>
          <w:p w:rsidR="00307FA8" w:rsidRDefault="00B4202A" w:rsidP="00B4202A">
            <w:pPr>
              <w:numPr>
                <w:ilvl w:val="0"/>
                <w:numId w:val="5"/>
              </w:numPr>
              <w:spacing w:after="0" w:line="240" w:lineRule="auto"/>
            </w:pPr>
            <w:r>
              <w:t xml:space="preserve">Roman withdrawal from Britain in c.AD410 and the fall of the </w:t>
            </w:r>
            <w:proofErr w:type="gramStart"/>
            <w:r>
              <w:t>western</w:t>
            </w:r>
            <w:proofErr w:type="gramEnd"/>
            <w:r>
              <w:t xml:space="preserve"> Roman Empire.</w:t>
            </w:r>
          </w:p>
          <w:p w:rsidR="00B4202A" w:rsidRDefault="00B4202A" w:rsidP="00B4202A">
            <w:pPr>
              <w:numPr>
                <w:ilvl w:val="0"/>
                <w:numId w:val="5"/>
              </w:numPr>
              <w:spacing w:after="0" w:line="240" w:lineRule="auto"/>
            </w:pPr>
            <w:r>
              <w:t>Scots invasions from Ireland to north Britain (now Scotland).</w:t>
            </w:r>
          </w:p>
          <w:p w:rsidR="00B4202A" w:rsidRDefault="00B4202A" w:rsidP="00B4202A">
            <w:pPr>
              <w:numPr>
                <w:ilvl w:val="0"/>
                <w:numId w:val="5"/>
              </w:numPr>
              <w:spacing w:after="0" w:line="240" w:lineRule="auto"/>
            </w:pPr>
            <w:r>
              <w:t>Anglo-Saxon invasions, settlements and kingdoms; place names and village life.</w:t>
            </w:r>
          </w:p>
          <w:p w:rsidR="00B4202A" w:rsidRDefault="00B4202A" w:rsidP="00B4202A">
            <w:pPr>
              <w:numPr>
                <w:ilvl w:val="0"/>
                <w:numId w:val="5"/>
              </w:numPr>
              <w:spacing w:after="0" w:line="240" w:lineRule="auto"/>
            </w:pPr>
            <w:r>
              <w:t>Anglo-Saxon art culture.</w:t>
            </w:r>
          </w:p>
          <w:p w:rsidR="00B4202A" w:rsidRDefault="00B4202A" w:rsidP="00B4202A">
            <w:pPr>
              <w:numPr>
                <w:ilvl w:val="0"/>
                <w:numId w:val="5"/>
              </w:numPr>
              <w:spacing w:after="0" w:line="240" w:lineRule="auto"/>
            </w:pPr>
            <w:r>
              <w:t xml:space="preserve">Christian conversion –Canterbury, Iona and </w:t>
            </w:r>
            <w:proofErr w:type="spellStart"/>
            <w:r>
              <w:t>Lindisfarne</w:t>
            </w:r>
            <w:proofErr w:type="spellEnd"/>
            <w:r>
              <w:t>.</w:t>
            </w:r>
          </w:p>
          <w:p w:rsidR="00B4202A" w:rsidRDefault="00B4202A" w:rsidP="00B4202A">
            <w:pPr>
              <w:spacing w:after="0" w:line="240" w:lineRule="auto"/>
            </w:pPr>
            <w:r>
              <w:t>The Viking and Anglo-Saxon struggle for the Kingdom of England to the time of Edward the Confessor:</w:t>
            </w:r>
          </w:p>
          <w:p w:rsidR="00B4202A" w:rsidRDefault="00B4202A" w:rsidP="00B4202A">
            <w:pPr>
              <w:pStyle w:val="ListParagraph"/>
              <w:numPr>
                <w:ilvl w:val="0"/>
                <w:numId w:val="7"/>
              </w:numPr>
              <w:spacing w:after="0" w:line="240" w:lineRule="auto"/>
            </w:pPr>
            <w:r>
              <w:t>Viking raids and invasion.</w:t>
            </w:r>
          </w:p>
          <w:p w:rsidR="00B4202A" w:rsidRDefault="00B4202A" w:rsidP="00B4202A">
            <w:pPr>
              <w:pStyle w:val="ListParagraph"/>
              <w:numPr>
                <w:ilvl w:val="0"/>
                <w:numId w:val="7"/>
              </w:numPr>
              <w:spacing w:after="0" w:line="240" w:lineRule="auto"/>
            </w:pPr>
            <w:r>
              <w:t>Resistance by Alfred the Great &amp; Athelstan, first King of England.</w:t>
            </w:r>
          </w:p>
          <w:p w:rsidR="00B4202A" w:rsidRDefault="00B4202A" w:rsidP="00B4202A">
            <w:pPr>
              <w:pStyle w:val="ListParagraph"/>
              <w:numPr>
                <w:ilvl w:val="0"/>
                <w:numId w:val="7"/>
              </w:numPr>
              <w:spacing w:after="0" w:line="240" w:lineRule="auto"/>
            </w:pPr>
            <w:r>
              <w:t xml:space="preserve">Further Viking invasions and </w:t>
            </w:r>
            <w:proofErr w:type="spellStart"/>
            <w:r>
              <w:t>Danegold</w:t>
            </w:r>
            <w:proofErr w:type="spellEnd"/>
            <w:r>
              <w:t>.</w:t>
            </w:r>
          </w:p>
          <w:p w:rsidR="00B4202A" w:rsidRDefault="00B4202A" w:rsidP="00B4202A">
            <w:pPr>
              <w:pStyle w:val="ListParagraph"/>
              <w:numPr>
                <w:ilvl w:val="0"/>
                <w:numId w:val="7"/>
              </w:numPr>
              <w:spacing w:after="0" w:line="240" w:lineRule="auto"/>
            </w:pPr>
            <w:r>
              <w:t>Anglo-Saxon laws and justice.</w:t>
            </w:r>
          </w:p>
          <w:p w:rsidR="00B4202A" w:rsidRPr="00370FBC" w:rsidRDefault="00B4202A" w:rsidP="00B4202A">
            <w:pPr>
              <w:pStyle w:val="ListParagraph"/>
              <w:numPr>
                <w:ilvl w:val="0"/>
                <w:numId w:val="7"/>
              </w:numPr>
              <w:spacing w:after="0" w:line="240" w:lineRule="auto"/>
            </w:pPr>
            <w:r>
              <w:t>Edward the Confessor and his death in 1066.</w:t>
            </w:r>
          </w:p>
        </w:tc>
        <w:tc>
          <w:tcPr>
            <w:tcW w:w="1250" w:type="pct"/>
          </w:tcPr>
          <w:p w:rsidR="00307FA8" w:rsidRPr="004268BF" w:rsidRDefault="00307FA8" w:rsidP="004268BF">
            <w:pPr>
              <w:spacing w:after="0" w:line="240" w:lineRule="auto"/>
              <w:jc w:val="center"/>
              <w:rPr>
                <w:b/>
                <w:u w:val="single"/>
              </w:rPr>
            </w:pPr>
            <w:r w:rsidRPr="004268BF">
              <w:rPr>
                <w:b/>
                <w:u w:val="single"/>
              </w:rPr>
              <w:lastRenderedPageBreak/>
              <w:t>Resources</w:t>
            </w:r>
          </w:p>
        </w:tc>
        <w:tc>
          <w:tcPr>
            <w:tcW w:w="1250" w:type="pct"/>
          </w:tcPr>
          <w:p w:rsidR="00307FA8" w:rsidRDefault="00307FA8" w:rsidP="004268BF">
            <w:pPr>
              <w:spacing w:after="0" w:line="240" w:lineRule="auto"/>
              <w:jc w:val="center"/>
              <w:rPr>
                <w:b/>
                <w:u w:val="single"/>
              </w:rPr>
            </w:pPr>
            <w:r w:rsidRPr="004268BF">
              <w:rPr>
                <w:b/>
                <w:u w:val="single"/>
              </w:rPr>
              <w:t>Enrichment</w:t>
            </w:r>
          </w:p>
          <w:p w:rsidR="00307FA8" w:rsidRDefault="00307FA8" w:rsidP="005E29F5">
            <w:pPr>
              <w:numPr>
                <w:ilvl w:val="0"/>
                <w:numId w:val="4"/>
              </w:numPr>
              <w:spacing w:after="0" w:line="240" w:lineRule="auto"/>
              <w:jc w:val="center"/>
            </w:pPr>
            <w:r>
              <w:lastRenderedPageBreak/>
              <w:t>Trip to see Saxons/Viking artefacts.</w:t>
            </w:r>
          </w:p>
          <w:p w:rsidR="00307FA8" w:rsidRPr="005E29F5" w:rsidRDefault="00307FA8" w:rsidP="005E29F5">
            <w:pPr>
              <w:numPr>
                <w:ilvl w:val="0"/>
                <w:numId w:val="4"/>
              </w:numPr>
              <w:spacing w:after="0" w:line="240" w:lineRule="auto"/>
              <w:jc w:val="center"/>
            </w:pPr>
            <w:r>
              <w:t>Arrange an artefact dig where children dig up artefacts then research what they are and write a report (English link)</w:t>
            </w:r>
          </w:p>
        </w:tc>
        <w:tc>
          <w:tcPr>
            <w:tcW w:w="1250" w:type="pct"/>
          </w:tcPr>
          <w:p w:rsidR="00307FA8" w:rsidRPr="004268BF" w:rsidRDefault="00307FA8" w:rsidP="004268BF">
            <w:pPr>
              <w:spacing w:after="0" w:line="240" w:lineRule="auto"/>
              <w:jc w:val="center"/>
              <w:rPr>
                <w:b/>
                <w:u w:val="single"/>
              </w:rPr>
            </w:pPr>
            <w:r w:rsidRPr="004268BF">
              <w:rPr>
                <w:b/>
                <w:u w:val="single"/>
              </w:rPr>
              <w:lastRenderedPageBreak/>
              <w:t>Gifted and Talented</w:t>
            </w:r>
          </w:p>
          <w:p w:rsidR="00307FA8" w:rsidRPr="004268BF" w:rsidRDefault="00307FA8" w:rsidP="004268BF">
            <w:pPr>
              <w:spacing w:after="0" w:line="240" w:lineRule="auto"/>
              <w:jc w:val="center"/>
              <w:rPr>
                <w:b/>
                <w:u w:val="single"/>
              </w:rPr>
            </w:pPr>
          </w:p>
          <w:p w:rsidR="00307FA8" w:rsidRPr="00DD037F" w:rsidRDefault="00307FA8" w:rsidP="00DD037F">
            <w:pPr>
              <w:numPr>
                <w:ilvl w:val="0"/>
                <w:numId w:val="3"/>
              </w:numPr>
              <w:spacing w:after="0" w:line="240" w:lineRule="auto"/>
              <w:jc w:val="center"/>
            </w:pPr>
            <w:r w:rsidRPr="00DD037F">
              <w:lastRenderedPageBreak/>
              <w:t>Research the life of one person who has had an influence on GB</w:t>
            </w:r>
            <w:r>
              <w:t xml:space="preserve"> </w:t>
            </w:r>
            <w:proofErr w:type="gramStart"/>
            <w:r>
              <w:t xml:space="preserve">dividing </w:t>
            </w:r>
            <w:r w:rsidRPr="00DD037F">
              <w:t xml:space="preserve"> into</w:t>
            </w:r>
            <w:proofErr w:type="gramEnd"/>
            <w:r w:rsidRPr="00DD037F">
              <w:t xml:space="preserve"> four separate countries. </w:t>
            </w: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p w:rsidR="00307FA8" w:rsidRPr="004268BF" w:rsidRDefault="00307FA8" w:rsidP="004268BF">
            <w:pPr>
              <w:spacing w:after="0" w:line="240" w:lineRule="auto"/>
              <w:jc w:val="center"/>
              <w:rPr>
                <w:b/>
                <w:u w:val="single"/>
              </w:rPr>
            </w:pPr>
          </w:p>
        </w:tc>
      </w:tr>
    </w:tbl>
    <w:p w:rsidR="00307FA8" w:rsidRDefault="00307FA8"/>
    <w:sectPr w:rsidR="00307FA8" w:rsidSect="004567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D75D2"/>
    <w:multiLevelType w:val="hybridMultilevel"/>
    <w:tmpl w:val="A0AC9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0867AB"/>
    <w:multiLevelType w:val="hybridMultilevel"/>
    <w:tmpl w:val="BBAA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390915"/>
    <w:multiLevelType w:val="hybridMultilevel"/>
    <w:tmpl w:val="2C422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E63D39"/>
    <w:multiLevelType w:val="hybridMultilevel"/>
    <w:tmpl w:val="D5886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591C6A"/>
    <w:multiLevelType w:val="hybridMultilevel"/>
    <w:tmpl w:val="A90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A773D"/>
    <w:multiLevelType w:val="hybridMultilevel"/>
    <w:tmpl w:val="2AF0A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D80433"/>
    <w:multiLevelType w:val="hybridMultilevel"/>
    <w:tmpl w:val="8E1402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D"/>
    <w:rsid w:val="0021215E"/>
    <w:rsid w:val="00307FA8"/>
    <w:rsid w:val="00370FBC"/>
    <w:rsid w:val="003844AF"/>
    <w:rsid w:val="0040328E"/>
    <w:rsid w:val="004268BF"/>
    <w:rsid w:val="0045670D"/>
    <w:rsid w:val="0049219F"/>
    <w:rsid w:val="00556859"/>
    <w:rsid w:val="005C41CF"/>
    <w:rsid w:val="005E29F5"/>
    <w:rsid w:val="006C4431"/>
    <w:rsid w:val="006F321A"/>
    <w:rsid w:val="00705F07"/>
    <w:rsid w:val="007D048C"/>
    <w:rsid w:val="0084717F"/>
    <w:rsid w:val="008679A9"/>
    <w:rsid w:val="008D3259"/>
    <w:rsid w:val="00B4202A"/>
    <w:rsid w:val="00C523D5"/>
    <w:rsid w:val="00C908EC"/>
    <w:rsid w:val="00CD067E"/>
    <w:rsid w:val="00D0137F"/>
    <w:rsid w:val="00D06061"/>
    <w:rsid w:val="00DD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A7E1C-C022-43F9-95C0-1DA6D1AA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9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6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670D"/>
    <w:rPr>
      <w:rFonts w:ascii="Segoe UI" w:hAnsi="Segoe UI" w:cs="Segoe UI"/>
      <w:sz w:val="18"/>
      <w:szCs w:val="18"/>
    </w:rPr>
  </w:style>
  <w:style w:type="paragraph" w:customStyle="1" w:styleId="Default">
    <w:name w:val="Default"/>
    <w:uiPriority w:val="99"/>
    <w:rsid w:val="00CD067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4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D0FFAC6D</Template>
  <TotalTime>11</TotalTime>
  <Pages>2</Pages>
  <Words>395</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Year Group: Topic/ Title</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 Topic/ Title</dc:title>
  <dc:subject/>
  <dc:creator>Samantha Law</dc:creator>
  <cp:keywords/>
  <dc:description/>
  <cp:lastModifiedBy>Marie Barrett</cp:lastModifiedBy>
  <cp:revision>4</cp:revision>
  <cp:lastPrinted>2014-05-15T13:51:00Z</cp:lastPrinted>
  <dcterms:created xsi:type="dcterms:W3CDTF">2014-05-20T13:42:00Z</dcterms:created>
  <dcterms:modified xsi:type="dcterms:W3CDTF">2014-05-20T14:14:00Z</dcterms:modified>
</cp:coreProperties>
</file>